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vigent, amb relació a conflicte que </w:t>
      </w:r>
      <w:r w:rsidR="00E95732">
        <w:rPr>
          <w:b w:val="0"/>
        </w:rPr>
        <w:t>afecta els interessos generals.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</w:t>
      </w:r>
      <w:r>
        <w:rPr>
          <w:b w:val="0"/>
        </w:rPr>
        <w:t>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D’acord amb l’article 127 del Codi de consum de Catalunya, les organitzacions de persones consumidores poden exercir les actuacions de defensa de llurs membres, de l'organització i dels interessos generals de les persones consumidores i tenen dret a ser  considerades part interessada en els procediments administratius sancionadors que hagin promogut, sempre que hi hagin comparegut i que els procediments afectin la protecció general dels interessos de les persones consumidores i a representar les persones consumidores davant dels diferents organismes amb competències que els afecten de manera directa o indirecta.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Reial decret legislatiu 1/2007, de 16 de novembre, pel qual s'aprova el text refós de la Llei General per a la Defensa dels Consumidors i Usuaris i altres lleis complementàries –TRLGDCU-, en el seu article 37, estableix que les associacions de consumidors i usuaris d'àmbit </w:t>
      </w:r>
      <w:proofErr w:type="spellStart"/>
      <w:r w:rsidRPr="00F02EA3">
        <w:rPr>
          <w:b w:val="0"/>
        </w:rPr>
        <w:t>supraautonòmic</w:t>
      </w:r>
      <w:proofErr w:type="spellEnd"/>
      <w:r w:rsidRPr="00F02EA3">
        <w:rPr>
          <w:b w:val="0"/>
        </w:rPr>
        <w:t xml:space="preserve">, legalment constituïdes i inscrites en el Registre Estatal d'Associacions de Consumidors i Usuaris tindran dret, en els termes que legalment o reglamentàriament es determinin, a representar, com a associació de consumidors i usuaris, els seus associats i exercir les corresponents accions en defensa d'aquests, de l'associació o dels interessos generals, col·lectius o difusos, dels consumidors i usuaris. 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I l’article 46 del mateix TRLGDCU estableix, en el seu apartat novè, que quan  es vegin afectats els interessos generals, col·lectius o difusos dels consumidors i usuaris, les associacions de consumidors i usuaris constituïdes conforme al previst en aquesta norma, o en la normativa autonòmica que els resulti d'aplicació, es podran personar en el procediment administratiu sancionador, mentre no hagi recaigut resolució definitiva, i tindran la consideració de parts interessades en el mateix quan l'objecte de les actuacions administratives coincideixi amb els fins establerts en els seus respectius Estatuts i provin l'afectació concreta dels drets i interessos legítims d'algun dels seus socis per les pràctiques objecte del procediment.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Aquesta denúncia es presenta contra l’empresa  ________________________________, amb domicili al C/____________________________, amb codi postal___________ de la </w:t>
      </w:r>
      <w:r w:rsidRPr="00F02EA3">
        <w:rPr>
          <w:b w:val="0"/>
        </w:rPr>
        <w:lastRenderedPageBreak/>
        <w:t>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</w:t>
      </w:r>
      <w:r w:rsidR="00E95732">
        <w:rPr>
          <w:b w:val="0"/>
        </w:rPr>
        <w:t xml:space="preserve"> </w:t>
      </w:r>
    </w:p>
    <w:p w:rsidR="00F02EA3" w:rsidRPr="00F02EA3" w:rsidRDefault="00F02EA3" w:rsidP="00E95732">
      <w:pPr>
        <w:pStyle w:val="AjTtol"/>
        <w:rPr>
          <w:b w:val="0"/>
        </w:rPr>
      </w:pPr>
      <w:r w:rsidRPr="00F02EA3">
        <w:rPr>
          <w:b w:val="0"/>
        </w:rPr>
        <w:t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  <w:r w:rsidR="00E95732">
        <w:rPr>
          <w:b w:val="0"/>
        </w:rPr>
        <w:t xml:space="preserve"> 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E6489"/>
    <w:rsid w:val="00701C26"/>
    <w:rsid w:val="0078022D"/>
    <w:rsid w:val="007A2F56"/>
    <w:rsid w:val="007B39C0"/>
    <w:rsid w:val="00817766"/>
    <w:rsid w:val="008622B4"/>
    <w:rsid w:val="008C7750"/>
    <w:rsid w:val="008E02DB"/>
    <w:rsid w:val="008F316F"/>
    <w:rsid w:val="008F6513"/>
    <w:rsid w:val="009143AE"/>
    <w:rsid w:val="0095061C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52734"/>
    <w:rsid w:val="00B730B1"/>
    <w:rsid w:val="00C346DB"/>
    <w:rsid w:val="00C479E6"/>
    <w:rsid w:val="00C6543A"/>
    <w:rsid w:val="00CC60D0"/>
    <w:rsid w:val="00D805F7"/>
    <w:rsid w:val="00DB2855"/>
    <w:rsid w:val="00DD46BE"/>
    <w:rsid w:val="00DE6CD8"/>
    <w:rsid w:val="00DF2ACC"/>
    <w:rsid w:val="00E41C42"/>
    <w:rsid w:val="00E74B3E"/>
    <w:rsid w:val="00E95732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3</cp:revision>
  <dcterms:created xsi:type="dcterms:W3CDTF">2022-12-03T11:12:00Z</dcterms:created>
  <dcterms:modified xsi:type="dcterms:W3CDTF">2022-12-03T11:15:00Z</dcterms:modified>
</cp:coreProperties>
</file>